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 xml:space="preserve">Hugh </w:t>
            </w:r>
            <w:proofErr w:type="spellStart"/>
            <w:r>
              <w:t>Pearse</w:t>
            </w:r>
            <w:proofErr w:type="spellEnd"/>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7AC050FF" w:rsidR="00693668" w:rsidRDefault="00693668">
      <w:r>
        <w:t>Signed:</w:t>
      </w:r>
    </w:p>
    <w:p w14:paraId="70BAED99" w14:textId="63340C56" w:rsidR="00693668" w:rsidRDefault="00693668">
      <w:r>
        <w:t xml:space="preserve">             </w:t>
      </w:r>
      <w:bookmarkStart w:id="1" w:name="_GoBack"/>
      <w:bookmarkEnd w:id="1"/>
    </w:p>
    <w:p w14:paraId="079A8B19" w14:textId="3A21A1BB" w:rsidR="007620A9" w:rsidRPr="002124A5" w:rsidRDefault="00693668">
      <w:pPr>
        <w:rPr>
          <w:sz w:val="10"/>
          <w:szCs w:val="10"/>
        </w:rPr>
      </w:pPr>
      <w:r w:rsidRPr="002124A5">
        <w:rPr>
          <w:sz w:val="10"/>
          <w:szCs w:val="10"/>
        </w:rPr>
        <w:t xml:space="preserve">             _</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w:t>
      </w:r>
      <w:proofErr w:type="spellStart"/>
      <w:r w:rsidR="007620A9">
        <w:t>Pearse</w:t>
      </w:r>
      <w:proofErr w:type="spellEnd"/>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156D0E67" w:rsidR="007620A9" w:rsidRDefault="007620A9" w:rsidP="005E5E5E">
      <w:pPr>
        <w:pStyle w:val="Title"/>
        <w:jc w:val="center"/>
      </w:pPr>
      <w:r>
        <w:lastRenderedPageBreak/>
        <w:t xml:space="preserve">Visualising </w:t>
      </w:r>
      <w:r w:rsidR="008862AC">
        <w:t>Summary Statistics for London Boroughs</w:t>
      </w:r>
    </w:p>
    <w:p w14:paraId="220C551B" w14:textId="77777777" w:rsidR="008862AC" w:rsidRDefault="008862AC"/>
    <w:p w14:paraId="4E29B052" w14:textId="77777777" w:rsidR="007620A9" w:rsidRDefault="007620A9" w:rsidP="005E5E5E">
      <w:pPr>
        <w:pStyle w:val="Heading1"/>
      </w:pPr>
      <w:r>
        <w:t>Abstract</w:t>
      </w:r>
    </w:p>
    <w:p w14:paraId="305E0684" w14:textId="77777777" w:rsidR="00F47233" w:rsidRDefault="00F47233" w:rsidP="00F47233">
      <w:r w:rsidRPr="00285596">
        <w:t>The London Datastore</w:t>
      </w:r>
      <w:r>
        <w:t xml:space="preserve"> provides various datasets that may also be available elsewhere but the data has been enhanced by only providing the relevant subset of original data and </w:t>
      </w:r>
      <w:r w:rsidRPr="00F47233">
        <w:t>focussing on just London</w:t>
      </w:r>
      <w:r>
        <w:t xml:space="preserve"> by removing statistics for other regions in the UK and aggregating years of related information into a single file.</w:t>
      </w:r>
      <w:r w:rsidR="00B312E0">
        <w:t xml:space="preserve"> The aim of this project is to take the results of different types of surveys and </w:t>
      </w:r>
      <w:r w:rsidR="00941FA2">
        <w:t>provide a method of</w:t>
      </w:r>
      <w:r w:rsidR="00B312E0">
        <w:t xml:space="preserve"> visualis</w:t>
      </w:r>
      <w:r w:rsidR="00941FA2">
        <w:t xml:space="preserve">ing </w:t>
      </w:r>
      <w:r w:rsidR="00E125A4">
        <w:t>any</w:t>
      </w:r>
      <w:r w:rsidR="00B312E0">
        <w:t xml:space="preserve"> measure of linear correlation between multiple datasets</w:t>
      </w:r>
      <w:r w:rsidR="00E125A4">
        <w:t xml:space="preserve"> for investigative purposes</w:t>
      </w:r>
      <w:r w:rsidR="00B312E0">
        <w:t>.</w:t>
      </w:r>
      <w:r w:rsidR="00E125A4">
        <w:t xml:space="preserve"> This will provide data researchers a method a simple way to </w:t>
      </w:r>
      <w:r w:rsidR="00CE2861">
        <w:t xml:space="preserve">visually </w:t>
      </w:r>
      <w:r w:rsidR="00E125A4">
        <w:t>find novel linear relationships.</w:t>
      </w:r>
    </w:p>
    <w:p w14:paraId="222CCFCB" w14:textId="77777777" w:rsidR="00285596" w:rsidRDefault="00285596"/>
    <w:p w14:paraId="2C2C706B" w14:textId="77777777" w:rsidR="007620A9" w:rsidRDefault="007620A9" w:rsidP="005E5E5E">
      <w:pPr>
        <w:pStyle w:val="Title"/>
      </w:pPr>
      <w:r>
        <w:t>Introduction</w:t>
      </w:r>
    </w:p>
    <w:p w14:paraId="3FE19243" w14:textId="2C2C08F9" w:rsidR="007620A9" w:rsidRDefault="004C205C">
      <w:r>
        <w:t xml:space="preserve">Linear regression is a process that allows a data scientist to graph 2 numeric datasets and plot a line across the data. The slope of the line describes how much a change in one variable will </w:t>
      </w:r>
      <w:r w:rsidR="00B22AAB">
        <w:t>result</w:t>
      </w:r>
      <w:r>
        <w:t xml:space="preserve"> a change in the corresponding variable. </w:t>
      </w:r>
      <w:r w:rsidR="00582918">
        <w:t xml:space="preserve">Strong linear relationships can allow data scientists to create </w:t>
      </w:r>
      <w:r>
        <w:t xml:space="preserve">accurate </w:t>
      </w:r>
      <w:r w:rsidR="00582918">
        <w:t>predictive models</w:t>
      </w:r>
      <w:r>
        <w:t xml:space="preserve">. However having confidence in the accuracy of a predictive model is not always a straightforward task. By populating a cross-correlation matrix comparing every possible 2 pair </w:t>
      </w:r>
      <w:r w:rsidR="005E0A7E">
        <w:t xml:space="preserve">dataset </w:t>
      </w:r>
      <w:r>
        <w:t>combination</w:t>
      </w:r>
      <w:r w:rsidR="005E0A7E">
        <w:t xml:space="preserve"> (</w:t>
      </w:r>
      <w:r w:rsidR="005E0A7E" w:rsidRPr="005E0A7E">
        <w:rPr>
          <w:vertAlign w:val="subscript"/>
        </w:rPr>
        <w:t>n</w:t>
      </w:r>
      <w:r w:rsidR="005E0A7E">
        <w:t>C</w:t>
      </w:r>
      <w:r w:rsidR="005E0A7E" w:rsidRPr="005E0A7E">
        <w:rPr>
          <w:vertAlign w:val="subscript"/>
        </w:rPr>
        <w:t>2</w:t>
      </w:r>
      <w:r w:rsidR="005E0A7E">
        <w:t>)</w:t>
      </w:r>
      <w:r>
        <w:t xml:space="preserve"> with a </w:t>
      </w:r>
      <w:r w:rsidRPr="004C205C">
        <w:t>Pearson correlation coefficient</w:t>
      </w:r>
      <w:r>
        <w:t xml:space="preserve"> </w:t>
      </w:r>
      <w:r w:rsidR="00B22AAB">
        <w:t xml:space="preserve">(r) </w:t>
      </w:r>
      <w:r>
        <w:t>we can colour code their linear relationship.</w:t>
      </w:r>
      <w:r w:rsidR="005E0A7E">
        <w:t xml:space="preserve"> This will give a data researcher a visual starting point for investigation.</w:t>
      </w:r>
    </w:p>
    <w:p w14:paraId="4BB4E291" w14:textId="77777777" w:rsidR="005E0A7E" w:rsidRDefault="005E0A7E"/>
    <w:p w14:paraId="7564A06D" w14:textId="77777777" w:rsidR="005E0A7E" w:rsidRDefault="005E0A7E">
      <w: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t xml:space="preserve"> to make more accurate linear models.</w:t>
      </w:r>
    </w:p>
    <w:p w14:paraId="306B67F1" w14:textId="77777777" w:rsidR="005E0A7E" w:rsidRDefault="005E0A7E"/>
    <w:p w14:paraId="237F4339" w14:textId="77777777" w:rsidR="005E0A7E" w:rsidRDefault="00AE303E">
      <w: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Default="008626AB"/>
    <w:p w14:paraId="000E97D5" w14:textId="77777777" w:rsidR="00D934E4" w:rsidRDefault="00D934E4" w:rsidP="005E5E5E">
      <w:pPr>
        <w:pStyle w:val="Heading2"/>
      </w:pPr>
      <w:r>
        <w:t>Literature Review</w:t>
      </w:r>
    </w:p>
    <w:p w14:paraId="23D032FF" w14:textId="5C8C1781" w:rsidR="00D934E4" w:rsidRDefault="00D934E4">
      <w:r>
        <w:t xml:space="preserve">Use of colour coding for visualisation of a matrix can be traced back as far as 1873 when </w:t>
      </w:r>
      <w:proofErr w:type="spellStart"/>
      <w:r>
        <w:t>Loua</w:t>
      </w:r>
      <w:proofErr w:type="spellEnd"/>
      <w:r>
        <w:t xml:space="preserve"> summarised social statistics regarding the </w:t>
      </w:r>
      <w:r w:rsidRPr="00386EC7">
        <w:t>arrondissements</w:t>
      </w:r>
      <w:r>
        <w:t xml:space="preserve"> of Paris</w:t>
      </w:r>
      <w:r w:rsidR="00631FD4">
        <w:t xml:space="preserve"> using a shaded matrix display </w:t>
      </w:r>
      <w:r>
        <w:fldChar w:fldCharType="begin"/>
      </w:r>
      <w:r w:rsidR="004E5C52">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fldChar w:fldCharType="separate"/>
      </w:r>
      <w:r w:rsidR="004E5C52">
        <w:rPr>
          <w:noProof/>
        </w:rPr>
        <w:t>[1]</w:t>
      </w:r>
      <w:r>
        <w:fldChar w:fldCharType="end"/>
      </w:r>
      <w:r>
        <w:t xml:space="preserve">. The development of the scatterplot for visualising linear regression can be </w:t>
      </w:r>
      <w:r>
        <w:lastRenderedPageBreak/>
        <w:t xml:space="preserve">traced back to the work of </w:t>
      </w:r>
      <w:r w:rsidRPr="00EC22B3">
        <w:t>Francis Galton</w:t>
      </w:r>
      <w:r>
        <w:t xml:space="preserve"> in 1886</w:t>
      </w:r>
      <w:r w:rsidR="00631FD4">
        <w:t xml:space="preserve"> </w:t>
      </w:r>
      <w:r>
        <w:fldChar w:fldCharType="begin"/>
      </w:r>
      <w:r w:rsidR="004E5C52">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fldChar w:fldCharType="separate"/>
      </w:r>
      <w:r w:rsidR="004E5C52">
        <w:rPr>
          <w:noProof/>
        </w:rPr>
        <w:t>[2]</w:t>
      </w:r>
      <w:r>
        <w:fldChar w:fldCharType="end"/>
      </w:r>
      <w:r>
        <w:t xml:space="preserve"> who graphed bivariate scatterplots, plotted regression lines, surrounded points using an </w:t>
      </w:r>
      <w:r w:rsidRPr="00EC22B3">
        <w:t>ellipse</w:t>
      </w:r>
      <w:r>
        <w:t xml:space="preserve"> and plotted vertical lines to show residual values. The contemporary principles of good graph design applied to this project are taken from the 6 principles outlined by </w:t>
      </w:r>
      <w:proofErr w:type="spellStart"/>
      <w:r>
        <w:t>Tufte</w:t>
      </w:r>
      <w:proofErr w:type="spellEnd"/>
      <w:r w:rsidR="00631FD4">
        <w:t xml:space="preserve"> </w:t>
      </w:r>
      <w:r>
        <w:fldChar w:fldCharType="begin"/>
      </w:r>
      <w:r w:rsidR="004E5C52">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fldChar w:fldCharType="separate"/>
      </w:r>
      <w:r w:rsidR="004E5C52">
        <w:rPr>
          <w:noProof/>
        </w:rPr>
        <w:t>[3]</w:t>
      </w:r>
      <w:r>
        <w:fldChar w:fldCharType="end"/>
      </w:r>
      <w:r>
        <w:t>.</w:t>
      </w:r>
    </w:p>
    <w:p w14:paraId="30A9E04C" w14:textId="77777777" w:rsidR="00D934E4" w:rsidRDefault="00D934E4"/>
    <w:p w14:paraId="6AAC8EDF" w14:textId="77777777" w:rsidR="007620A9" w:rsidRDefault="007620A9" w:rsidP="005E5E5E">
      <w:pPr>
        <w:pStyle w:val="Heading1"/>
      </w:pPr>
      <w:r>
        <w:t>Dataset</w:t>
      </w:r>
    </w:p>
    <w:p w14:paraId="78F1F333" w14:textId="265F899B" w:rsidR="00AE303E" w:rsidRDefault="00AE303E">
      <w:r>
        <w:t>The approach for this project was</w:t>
      </w:r>
      <w:r w:rsidR="002B257D">
        <w:t xml:space="preserve"> use t</w:t>
      </w:r>
      <w:r w:rsidR="002B257D" w:rsidRPr="00285596">
        <w:t>he London Datastore</w:t>
      </w:r>
      <w:r w:rsidR="002B257D">
        <w:t xml:space="preserve"> website</w:t>
      </w:r>
      <w:r w:rsidR="00F80362">
        <w:t xml:space="preserve"> </w:t>
      </w:r>
      <w:r w:rsidR="002B257D">
        <w:fldChar w:fldCharType="begin"/>
      </w:r>
      <w:r w:rsidR="004E5C52">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fldChar w:fldCharType="separate"/>
      </w:r>
      <w:r w:rsidR="004E5C52">
        <w:rPr>
          <w:noProof/>
        </w:rPr>
        <w:t>[4]</w:t>
      </w:r>
      <w:r w:rsidR="002B257D">
        <w:fldChar w:fldCharType="end"/>
      </w:r>
      <w:r>
        <w:t xml:space="preserve"> to source 13 data sets</w:t>
      </w:r>
      <w:r w:rsidR="007027A0">
        <w:t xml:space="preserve"> </w:t>
      </w:r>
      <w:r w:rsidR="00AC5232">
        <w:fldChar w:fldCharType="begin"/>
      </w:r>
      <w:r w:rsidR="004E5C52">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fldChar w:fldCharType="separate"/>
      </w:r>
      <w:r w:rsidR="004E5C52">
        <w:rPr>
          <w:noProof/>
        </w:rPr>
        <w:t>[5]</w:t>
      </w:r>
      <w:r w:rsidR="00AC5232">
        <w:fldChar w:fldCharType="end"/>
      </w:r>
      <w:r w:rsidR="007F1BE9">
        <w:t>,</w:t>
      </w:r>
      <w:r w:rsidR="007027A0">
        <w:t xml:space="preserve"> </w:t>
      </w:r>
      <w:r w:rsidR="00CC4250">
        <w:fldChar w:fldCharType="begin"/>
      </w:r>
      <w:r w:rsidR="004E5C52">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fldChar w:fldCharType="separate"/>
      </w:r>
      <w:r w:rsidR="004E5C52">
        <w:rPr>
          <w:noProof/>
        </w:rPr>
        <w:t>[6]</w:t>
      </w:r>
      <w:r w:rsidR="00CC4250">
        <w:fldChar w:fldCharType="end"/>
      </w:r>
      <w:r w:rsidR="00CC4250">
        <w:t>,</w:t>
      </w:r>
      <w:r w:rsidR="007027A0">
        <w:t xml:space="preserve"> </w:t>
      </w:r>
      <w:r w:rsidR="00BD4CB9">
        <w:fldChar w:fldCharType="begin"/>
      </w:r>
      <w:r w:rsidR="004E5C52">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fldChar w:fldCharType="separate"/>
      </w:r>
      <w:r w:rsidR="004E5C52">
        <w:rPr>
          <w:noProof/>
        </w:rPr>
        <w:t>[7]</w:t>
      </w:r>
      <w:r w:rsidR="00BD4CB9">
        <w:fldChar w:fldCharType="end"/>
      </w:r>
      <w:r w:rsidR="00BD4CB9">
        <w:t>,</w:t>
      </w:r>
      <w:r w:rsidR="007027A0">
        <w:t xml:space="preserve"> </w:t>
      </w:r>
      <w:r w:rsidR="00BD4CB9">
        <w:fldChar w:fldCharType="begin"/>
      </w:r>
      <w:r w:rsidR="004E5C52">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fldChar w:fldCharType="separate"/>
      </w:r>
      <w:r w:rsidR="004E5C52">
        <w:rPr>
          <w:noProof/>
        </w:rPr>
        <w:t>[8]</w:t>
      </w:r>
      <w:r w:rsidR="00BD4CB9">
        <w:fldChar w:fldCharType="end"/>
      </w:r>
      <w:r w:rsidR="005D69EA">
        <w:t>,</w:t>
      </w:r>
      <w:r w:rsidR="007027A0">
        <w:t xml:space="preserve"> </w:t>
      </w:r>
      <w:r w:rsidR="005D69EA">
        <w:fldChar w:fldCharType="begin"/>
      </w:r>
      <w:r w:rsidR="004E5C52">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fldChar w:fldCharType="separate"/>
      </w:r>
      <w:r w:rsidR="004E5C52">
        <w:rPr>
          <w:noProof/>
        </w:rPr>
        <w:t>[9]</w:t>
      </w:r>
      <w:r w:rsidR="005D69EA">
        <w:fldChar w:fldCharType="end"/>
      </w:r>
      <w:r w:rsidR="005D69EA">
        <w:t>,</w:t>
      </w:r>
      <w:r w:rsidR="007027A0">
        <w:t xml:space="preserve"> </w:t>
      </w:r>
      <w:r w:rsidR="005D69EA">
        <w:fldChar w:fldCharType="begin"/>
      </w:r>
      <w:r w:rsidR="004E5C52">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fldChar w:fldCharType="separate"/>
      </w:r>
      <w:r w:rsidR="004E5C52">
        <w:rPr>
          <w:noProof/>
        </w:rPr>
        <w:t>[10]</w:t>
      </w:r>
      <w:r w:rsidR="005D69EA">
        <w:fldChar w:fldCharType="end"/>
      </w:r>
      <w:r w:rsidR="005D69EA">
        <w:t>,</w:t>
      </w:r>
      <w:r w:rsidR="007027A0">
        <w:t xml:space="preserve"> </w:t>
      </w:r>
      <w:r w:rsidR="00283CBE">
        <w:fldChar w:fldCharType="begin"/>
      </w:r>
      <w:r w:rsidR="004E5C52">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fldChar w:fldCharType="separate"/>
      </w:r>
      <w:r w:rsidR="004E5C52">
        <w:rPr>
          <w:noProof/>
        </w:rPr>
        <w:t>[11]</w:t>
      </w:r>
      <w:r w:rsidR="00283CBE">
        <w:fldChar w:fldCharType="end"/>
      </w:r>
      <w:r w:rsidR="00283CBE">
        <w:t>,</w:t>
      </w:r>
      <w:r w:rsidR="007027A0">
        <w:t xml:space="preserve"> </w:t>
      </w:r>
      <w:r w:rsidR="00EF3D05">
        <w:fldChar w:fldCharType="begin"/>
      </w:r>
      <w:r w:rsidR="004E5C52">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fldChar w:fldCharType="separate"/>
      </w:r>
      <w:r w:rsidR="004E5C52">
        <w:rPr>
          <w:noProof/>
        </w:rPr>
        <w:t>[12]</w:t>
      </w:r>
      <w:r w:rsidR="00EF3D05">
        <w:fldChar w:fldCharType="end"/>
      </w:r>
      <w:r w:rsidR="00EF3D05">
        <w:t>,</w:t>
      </w:r>
      <w:r w:rsidR="007027A0">
        <w:t xml:space="preserve"> </w:t>
      </w:r>
      <w:r w:rsidR="006A015B">
        <w:fldChar w:fldCharType="begin"/>
      </w:r>
      <w:r w:rsidR="004E5C52">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fldChar w:fldCharType="separate"/>
      </w:r>
      <w:r w:rsidR="004E5C52">
        <w:rPr>
          <w:noProof/>
        </w:rPr>
        <w:t>[13]</w:t>
      </w:r>
      <w:r w:rsidR="006A015B">
        <w:fldChar w:fldCharType="end"/>
      </w:r>
      <w:r w:rsidR="006A015B">
        <w:t>,</w:t>
      </w:r>
      <w:r w:rsidR="007027A0">
        <w:t xml:space="preserve"> </w:t>
      </w:r>
      <w:r w:rsidR="006A015B">
        <w:fldChar w:fldCharType="begin"/>
      </w:r>
      <w:r w:rsidR="004E5C52">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fldChar w:fldCharType="separate"/>
      </w:r>
      <w:r w:rsidR="004E5C52">
        <w:rPr>
          <w:noProof/>
        </w:rPr>
        <w:t>[14]</w:t>
      </w:r>
      <w:r w:rsidR="006A015B">
        <w:fldChar w:fldCharType="end"/>
      </w:r>
      <w:r w:rsidR="006A015B">
        <w:t>,</w:t>
      </w:r>
      <w:r w:rsidR="007027A0">
        <w:t xml:space="preserve"> </w:t>
      </w:r>
      <w:r w:rsidR="00975BC3">
        <w:fldChar w:fldCharType="begin"/>
      </w:r>
      <w:r w:rsidR="004E5C52">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fldChar w:fldCharType="separate"/>
      </w:r>
      <w:r w:rsidR="004E5C52">
        <w:rPr>
          <w:noProof/>
        </w:rPr>
        <w:t>[15]</w:t>
      </w:r>
      <w:r w:rsidR="00975BC3">
        <w:fldChar w:fldCharType="end"/>
      </w:r>
      <w:r w:rsidR="00975BC3">
        <w:t>,</w:t>
      </w:r>
      <w:r w:rsidR="007027A0">
        <w:t xml:space="preserve"> </w:t>
      </w:r>
      <w:r w:rsidR="00975BC3">
        <w:fldChar w:fldCharType="begin"/>
      </w:r>
      <w:r w:rsidR="004E5C52">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fldChar w:fldCharType="separate"/>
      </w:r>
      <w:r w:rsidR="004E5C52">
        <w:rPr>
          <w:noProof/>
        </w:rPr>
        <w:t>[16]</w:t>
      </w:r>
      <w:r w:rsidR="00975BC3">
        <w:fldChar w:fldCharType="end"/>
      </w:r>
      <w:r w:rsidR="00975BC3">
        <w:t>,</w:t>
      </w:r>
      <w:r w:rsidR="007027A0">
        <w:t xml:space="preserve"> </w:t>
      </w:r>
      <w:r w:rsidR="00975BC3">
        <w:fldChar w:fldCharType="begin"/>
      </w:r>
      <w:r w:rsidR="004E5C52">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fldChar w:fldCharType="separate"/>
      </w:r>
      <w:r w:rsidR="004E5C52">
        <w:rPr>
          <w:noProof/>
        </w:rPr>
        <w:t>[17]</w:t>
      </w:r>
      <w:r w:rsidR="00975BC3">
        <w:fldChar w:fldCharType="end"/>
      </w:r>
      <w:r>
        <w:t xml:space="preserve"> in various file formats and to analyse it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t>and did not have traditional column headers but instead had merged cells as headers for multiple columns.</w:t>
      </w:r>
      <w:r>
        <w:t xml:space="preserve"> </w:t>
      </w:r>
      <w:r w:rsidR="00C70323">
        <w:t xml:space="preserve">All of the sample data used to develop this project falls under the </w:t>
      </w:r>
      <w:r w:rsidR="00C70323" w:rsidRPr="00C70323">
        <w:t>UK Open Government Licence (OGL v2)</w:t>
      </w:r>
      <w:r w:rsidR="00C70323">
        <w:t>.</w:t>
      </w:r>
    </w:p>
    <w:p w14:paraId="33CF610C" w14:textId="77777777" w:rsidR="00AE303E" w:rsidRDefault="00AE303E"/>
    <w:p w14:paraId="35CADD5B" w14:textId="36700106" w:rsidR="00AE303E" w:rsidRDefault="00AE303E" w:rsidP="005E5E5E">
      <w:pPr>
        <w:pStyle w:val="Heading2"/>
      </w:pPr>
      <w:r>
        <w:t>Understanding the data</w:t>
      </w:r>
    </w:p>
    <w:p w14:paraId="5C1AE132" w14:textId="1243586D" w:rsidR="00581630" w:rsidRDefault="004E5C52">
      <w: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t xml:space="preserve">were mostly at the level of granularity of the London boroughs but some datasets such as the life expectancy dataset </w:t>
      </w:r>
      <w:r w:rsidR="00E068DE">
        <w:fldChar w:fldCharType="begin"/>
      </w:r>
      <w:r w:rsidR="00E068DE">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fldChar w:fldCharType="separate"/>
      </w:r>
      <w:r w:rsidR="00E068DE">
        <w:rPr>
          <w:noProof/>
        </w:rPr>
        <w:t>[13]</w:t>
      </w:r>
      <w:r w:rsidR="00E068DE">
        <w:fldChar w:fldCharType="end"/>
      </w:r>
      <w:r w:rsidR="00E068DE">
        <w:t xml:space="preserve"> were at a very fine grained level by ward, and also included additional summary statistics at a national level for regions such as Wales or the North East.</w:t>
      </w:r>
      <w:r w:rsidR="00A7034A">
        <w:t xml:space="preserve"> </w:t>
      </w:r>
    </w:p>
    <w:p w14:paraId="3CA40AD1" w14:textId="77777777" w:rsidR="00581630" w:rsidRDefault="00581630"/>
    <w:p w14:paraId="2B240AAD" w14:textId="1C6E53D6" w:rsidR="00581630" w:rsidRPr="00581630" w:rsidRDefault="00581630" w:rsidP="00581630">
      <w:pPr>
        <w:spacing w:line="240" w:lineRule="auto"/>
        <w:jc w:val="center"/>
        <w:rPr>
          <w:rFonts w:ascii="Times New Roman" w:eastAsia="Times New Roman" w:hAnsi="Times New Roman" w:cs="Times New Roman"/>
          <w:color w:val="auto"/>
          <w:sz w:val="24"/>
          <w:szCs w:val="24"/>
        </w:rPr>
      </w:pPr>
      <w:r w:rsidRPr="00581630">
        <w:rPr>
          <w:rFonts w:eastAsia="Times New Roman"/>
        </w:rPr>
        <w:fldChar w:fldCharType="begin"/>
      </w:r>
      <w:r w:rsidRPr="00581630">
        <w:rPr>
          <w:rFonts w:eastAsia="Times New Roman"/>
        </w:rPr>
        <w:instrText xml:space="preserve"> INCLUDEPICTURE "https://lh4.googleusercontent.com/SdQBJRBDhbEYHbGc--3d7SkF3jjgfrm_YTFTWqc1nTsHe5vj5BYDySKQIT28bO2cfyvVYAwbC-YmdzLj6Dr6yiS9OqAgYGd7VYVDY_kjb8C0Clqmx29D8hz1E5Y3W0ty1qsidMtZ" \* MERGEFORMATINET </w:instrText>
      </w:r>
      <w:r w:rsidRPr="00581630">
        <w:rPr>
          <w:rFonts w:eastAsia="Times New Roman"/>
        </w:rPr>
        <w:fldChar w:fldCharType="separate"/>
      </w:r>
      <w:r w:rsidRPr="00581630">
        <w:rPr>
          <w:rFonts w:eastAsia="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581630">
        <w:rPr>
          <w:rFonts w:eastAsia="Times New Roman"/>
        </w:rPr>
        <w:fldChar w:fldCharType="end"/>
      </w:r>
    </w:p>
    <w:p w14:paraId="7FA44E6D" w14:textId="7C90D386" w:rsidR="00581630" w:rsidRDefault="00581630" w:rsidP="00581630">
      <w:pPr>
        <w:jc w:val="center"/>
      </w:pPr>
      <w:r>
        <w:t>Figure 1. Map showing Boroughs (major) and Wards (minor) in London</w:t>
      </w:r>
    </w:p>
    <w:p w14:paraId="068AB4B6" w14:textId="77777777" w:rsidR="00581630" w:rsidRDefault="00581630"/>
    <w:p w14:paraId="429AB749" w14:textId="5B0FC1CD" w:rsidR="00AE303E" w:rsidRDefault="00A7034A">
      <w:r>
        <w:t xml:space="preserve">Regarding the time period when the data was gathered, not all of the datasets were collected at the same time. Some were collected several times throughout the year </w:t>
      </w:r>
      <w:r>
        <w:fldChar w:fldCharType="begin"/>
      </w:r>
      <w: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fldChar w:fldCharType="separate"/>
      </w:r>
      <w:r>
        <w:rPr>
          <w:noProof/>
        </w:rPr>
        <w:t>[6]</w:t>
      </w:r>
      <w:r>
        <w:fldChar w:fldCharType="end"/>
      </w:r>
      <w:r>
        <w:t xml:space="preserve"> and </w:t>
      </w:r>
      <w:r>
        <w:lastRenderedPageBreak/>
        <w:t xml:space="preserve">others may just have been collected </w:t>
      </w:r>
      <w:r w:rsidR="000216D1">
        <w:t xml:space="preserve">once at the beginning or end of a year. Additionally not all datasets covered the same years. The business survival rate dataset </w:t>
      </w:r>
      <w:r w:rsidR="000216D1">
        <w:fldChar w:fldCharType="begin"/>
      </w:r>
      <w:r w:rsidR="000216D1">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fldChar w:fldCharType="separate"/>
      </w:r>
      <w:r w:rsidR="000216D1">
        <w:rPr>
          <w:noProof/>
        </w:rPr>
        <w:t>[10]</w:t>
      </w:r>
      <w:r w:rsidR="000216D1">
        <w:fldChar w:fldCharType="end"/>
      </w:r>
      <w:r w:rsidR="000216D1">
        <w:t xml:space="preserve"> only had full coverage between 2002-2011, and the GCSE results dataset only covered between 2015-2016. For this reason it was determined that 2011 had the best coverage and all data would be collected as close as possible to this period</w:t>
      </w:r>
      <w:r w:rsidR="00F146C8">
        <w:t xml:space="preserve"> to reduce any error.</w:t>
      </w:r>
      <w:r w:rsidR="000216D1">
        <w:t xml:space="preserve"> </w:t>
      </w:r>
    </w:p>
    <w:p w14:paraId="111977B1" w14:textId="77777777" w:rsidR="004E5C52" w:rsidRDefault="004E5C52"/>
    <w:p w14:paraId="6B07CD2C" w14:textId="36E838AB" w:rsidR="008C1394" w:rsidRDefault="008C1394" w:rsidP="005E5E5E">
      <w:pPr>
        <w:pStyle w:val="Heading2"/>
      </w:pPr>
      <w:r>
        <w:t>Data cleansing challenges</w:t>
      </w:r>
    </w:p>
    <w:p w14:paraId="0C51E7D4" w14:textId="202B9957" w:rsidR="002124A5" w:rsidRDefault="008C1394">
      <w:r>
        <w:t>The statutory homelessness dataset</w:t>
      </w:r>
      <w:r w:rsidR="002124A5">
        <w:t xml:space="preserve"> </w:t>
      </w:r>
      <w:r>
        <w:fldChar w:fldCharType="begin"/>
      </w:r>
      <w:r w:rsidR="004E5C52">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fldChar w:fldCharType="separate"/>
      </w:r>
      <w:r w:rsidR="004E5C52">
        <w:rPr>
          <w:noProof/>
        </w:rPr>
        <w:t>[15]</w:t>
      </w:r>
      <w:r>
        <w:fldChar w:fldCharType="end"/>
      </w:r>
      <w: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t xml:space="preserve"> </w:t>
      </w:r>
    </w:p>
    <w:p w14:paraId="43A664E3" w14:textId="77777777" w:rsidR="00761C56" w:rsidRDefault="00761C56"/>
    <w:p w14:paraId="1257FA48" w14:textId="6A7990A0" w:rsidR="002124A5" w:rsidRDefault="002124A5">
      <w:r w:rsidRPr="002124A5">
        <w:rPr>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4666" cy="2796865"/>
                    </a:xfrm>
                    <a:prstGeom prst="rect">
                      <a:avLst/>
                    </a:prstGeom>
                    <a:ln>
                      <a:solidFill>
                        <a:schemeClr val="tx1"/>
                      </a:solidFill>
                    </a:ln>
                  </pic:spPr>
                </pic:pic>
              </a:graphicData>
            </a:graphic>
          </wp:inline>
        </w:drawing>
      </w:r>
    </w:p>
    <w:p w14:paraId="0A6C13C9" w14:textId="7038120C" w:rsidR="008626AB" w:rsidRDefault="00761C56" w:rsidP="00581630">
      <w:pPr>
        <w:jc w:val="center"/>
      </w:pPr>
      <w:r>
        <w:t xml:space="preserve">Figure </w:t>
      </w:r>
      <w:r w:rsidR="00581630">
        <w:t>2</w:t>
      </w:r>
      <w:r>
        <w:t>. Overview of homeless dataset</w:t>
      </w:r>
    </w:p>
    <w:p w14:paraId="6057B79B" w14:textId="77777777" w:rsidR="00761C56" w:rsidRDefault="00761C56"/>
    <w:p w14:paraId="56AC7F3A" w14:textId="39A26EE0" w:rsidR="00521234" w:rsidRDefault="00521234" w:rsidP="005E5E5E">
      <w:pPr>
        <w:pStyle w:val="Heading2"/>
      </w:pPr>
      <w:r>
        <w:t xml:space="preserve">Aggregating </w:t>
      </w:r>
      <w:r w:rsidR="00F80202">
        <w:t>U</w:t>
      </w:r>
      <w:r>
        <w:t xml:space="preserve">sing </w:t>
      </w:r>
      <w:r w:rsidR="008626AB">
        <w:t>Primary Keys</w:t>
      </w:r>
    </w:p>
    <w:p w14:paraId="27845BAC" w14:textId="413FA942" w:rsidR="00A7034A" w:rsidRDefault="00A7034A">
      <w:r>
        <w:t xml:space="preserve">Joining tables in SQL is as simple as specifying the primary and foreign key to join the tables with. However with semi-structured data it does not always have a common value to link together with. </w:t>
      </w:r>
      <w:r w:rsidR="000D1B90">
        <w:t>To solve this problem a bespoke dataset was required to join all of the other data together on a common factor. This bespoke dataset needed to</w:t>
      </w:r>
      <w:r w:rsidR="00DD49E7">
        <w:t xml:space="preserve"> be a CSV file with 3 columns: </w:t>
      </w:r>
      <w:r w:rsidR="000D1B90">
        <w:t xml:space="preserve">the modern borough code, the old borough code and the </w:t>
      </w:r>
      <w:r w:rsidR="00DD49E7">
        <w:t xml:space="preserve">primary care trust code to accommodate for the immunisation dataset </w:t>
      </w:r>
      <w:r w:rsidR="00DD49E7">
        <w:fldChar w:fldCharType="begin"/>
      </w:r>
      <w:r w:rsidR="00DD49E7">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fldChar w:fldCharType="separate"/>
      </w:r>
      <w:r w:rsidR="00DD49E7">
        <w:rPr>
          <w:noProof/>
        </w:rPr>
        <w:t>[16]</w:t>
      </w:r>
      <w:r w:rsidR="00DD49E7">
        <w:fldChar w:fldCharType="end"/>
      </w:r>
      <w:r w:rsidR="00DD49E7">
        <w:t xml:space="preserve">. The primary care trust (PCT) code was linked to its corresponding borough code by searching the </w:t>
      </w:r>
      <w:r w:rsidR="00DD49E7" w:rsidRPr="00DD49E7">
        <w:t>National Statistics Postcode Lookup (NSPL)</w:t>
      </w:r>
      <w:r w:rsidR="00DD49E7">
        <w:t xml:space="preserve"> dataset </w:t>
      </w:r>
      <w:r w:rsidR="00DD49E7">
        <w:fldChar w:fldCharType="begin"/>
      </w:r>
      <w:r w:rsidR="00DD49E7">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fldChar w:fldCharType="separate"/>
      </w:r>
      <w:r w:rsidR="00DD49E7">
        <w:rPr>
          <w:noProof/>
        </w:rPr>
        <w:t>[18]</w:t>
      </w:r>
      <w:r w:rsidR="00DD49E7">
        <w:fldChar w:fldCharType="end"/>
      </w:r>
      <w:r w:rsidR="00DD49E7">
        <w:t xml:space="preserve">. The NSPL dataset is a </w:t>
      </w:r>
      <w:r w:rsidR="00704BF8">
        <w:t>&gt;</w:t>
      </w:r>
      <w:r w:rsidR="00DD49E7">
        <w:t>700MB CSV file so a program</w:t>
      </w:r>
      <w:r w:rsidR="00406175">
        <w:t xml:space="preserve"> with a low memory footprint</w:t>
      </w:r>
      <w:r w:rsidR="00DD49E7">
        <w:t xml:space="preserve"> is required to search for the PCT code</w:t>
      </w:r>
      <w:r w:rsidR="001C4A4A">
        <w:t xml:space="preserve"> and its corresponding borough code</w:t>
      </w:r>
      <w:r w:rsidR="00DD49E7">
        <w:t>.</w:t>
      </w:r>
    </w:p>
    <w:p w14:paraId="424D1900" w14:textId="22C4EE8B" w:rsidR="005E5E5E" w:rsidRDefault="005E5E5E"/>
    <w:p w14:paraId="7800004B" w14:textId="65E94DDA" w:rsidR="005E5E5E" w:rsidRDefault="005E5E5E" w:rsidP="005E5E5E">
      <w:pPr>
        <w:pStyle w:val="Heading1"/>
      </w:pPr>
      <w:r>
        <w:lastRenderedPageBreak/>
        <w:t>Visualising the Data</w:t>
      </w:r>
    </w:p>
    <w:p w14:paraId="798B5C84" w14:textId="7E5AE918" w:rsidR="008626AB" w:rsidRDefault="005E5E5E">
      <w: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t>manner</w:t>
      </w:r>
      <w:r>
        <w:t>.</w:t>
      </w:r>
    </w:p>
    <w:p w14:paraId="7663B700" w14:textId="77777777" w:rsidR="005E5E5E" w:rsidRDefault="005E5E5E"/>
    <w:p w14:paraId="72691C2D" w14:textId="6ACDAE83" w:rsidR="008626AB" w:rsidRPr="005E5E5E" w:rsidRDefault="008626AB" w:rsidP="005E5E5E">
      <w:pPr>
        <w:pStyle w:val="Heading2"/>
      </w:pPr>
      <w:r w:rsidRPr="005E5E5E">
        <w:t>Cross</w:t>
      </w:r>
      <w:r w:rsidR="00D6732A" w:rsidRPr="005E5E5E">
        <w:t>-</w:t>
      </w:r>
      <w:r w:rsidRPr="005E5E5E">
        <w:t>Correlation Matrix</w:t>
      </w:r>
    </w:p>
    <w:p w14:paraId="75911482" w14:textId="504D9120" w:rsidR="00D6732A" w:rsidRDefault="00D6732A">
      <w:r>
        <w:t>The cross-correlation matrix is a set of tabular data where each column represents a variable and each row also represents a variable. The cells are a representation of</w:t>
      </w:r>
      <w:r w:rsidR="00822C12">
        <w:t xml:space="preserve"> f(X,Y) for</w:t>
      </w:r>
      <w:r>
        <w:t xml:space="preserve"> every </w:t>
      </w:r>
      <w:r w:rsidR="00822C12" w:rsidRPr="005E0A7E">
        <w:rPr>
          <w:vertAlign w:val="subscript"/>
        </w:rPr>
        <w:t>n</w:t>
      </w:r>
      <w:r w:rsidR="00822C12">
        <w:t>C</w:t>
      </w:r>
      <w:r w:rsidR="00822C12" w:rsidRPr="005E0A7E">
        <w:rPr>
          <w:vertAlign w:val="subscript"/>
        </w:rPr>
        <w:t>2</w:t>
      </w:r>
      <w:r w:rsidR="00822C12">
        <w:t xml:space="preserve"> combination. </w:t>
      </w:r>
      <w:r w:rsidR="00761C56">
        <w:t>In this case t</w:t>
      </w:r>
      <w:r w:rsidR="00822C12">
        <w:t xml:space="preserve">he function f(X,Y) is the Pearson correlation coefficient r. </w:t>
      </w:r>
      <w:r w:rsidR="00761C56">
        <w:t xml:space="preserve">The Pearson correlation coefficient is a symmetric function meaning that </w:t>
      </w:r>
      <w:r w:rsidR="00822C12">
        <w:t>r=</w:t>
      </w:r>
      <w:r w:rsidR="00822C12" w:rsidRPr="00822C12">
        <w:t xml:space="preserve"> </w:t>
      </w:r>
      <w:r w:rsidR="00822C12">
        <w:t>f(X,Y) and is the same as r=</w:t>
      </w:r>
      <w:r w:rsidR="00822C12" w:rsidRPr="00822C12">
        <w:t xml:space="preserve"> </w:t>
      </w:r>
      <w:r w:rsidR="00822C12">
        <w:t xml:space="preserve">f(Y,X). This results in the upper triangular portion of the matrix being a reflection of the lower triangular portion of the matrix </w:t>
      </w:r>
      <w:r w:rsidR="00810B2F">
        <w:t>and</w:t>
      </w:r>
      <w:r w:rsidR="00822C12">
        <w:t xml:space="preserve"> the diagonal </w:t>
      </w:r>
      <w:r w:rsidR="00810B2F">
        <w:t xml:space="preserve">across the middle </w:t>
      </w:r>
      <w:r w:rsidR="00822C12">
        <w:t>being a self-comparison.</w:t>
      </w:r>
      <w:r w:rsidR="003B5294">
        <w:t xml:space="preserve"> By applying </w:t>
      </w:r>
      <w:proofErr w:type="spellStart"/>
      <w:r w:rsidR="003B5294">
        <w:t>Tufte</w:t>
      </w:r>
      <w:r w:rsidR="00A76CE4">
        <w:t>'</w:t>
      </w:r>
      <w:r w:rsidR="003B5294">
        <w:t>s</w:t>
      </w:r>
      <w:proofErr w:type="spellEnd"/>
      <w:r w:rsidR="003B5294">
        <w:t xml:space="preserve"> rule </w:t>
      </w:r>
      <w:r w:rsidR="00A76CE4">
        <w:t>for</w:t>
      </w:r>
      <w:r w:rsidR="003B5294">
        <w:t xml:space="preserve"> maximi</w:t>
      </w:r>
      <w:r w:rsidR="0046698F">
        <w:t>sing</w:t>
      </w:r>
      <w:r w:rsidR="003B5294">
        <w:t xml:space="preserve"> the data-to-ink ratio, the </w:t>
      </w:r>
      <w:r w:rsidR="00A732CF">
        <w:t>upper or lower triangular portion of the</w:t>
      </w:r>
      <w:r w:rsidR="0046698F">
        <w:t xml:space="preserve"> correlation</w:t>
      </w:r>
      <w:r w:rsidR="00A732CF">
        <w:t xml:space="preserve"> matrix can be removed.</w:t>
      </w:r>
    </w:p>
    <w:p w14:paraId="71D3F475" w14:textId="77777777" w:rsidR="00761C56" w:rsidRDefault="00761C56"/>
    <w:p w14:paraId="51484E30" w14:textId="31EE7E2A" w:rsidR="00BE2827" w:rsidRDefault="00BE2827">
      <w:r w:rsidRPr="00BE2827">
        <w:rPr>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Default="00761C56" w:rsidP="00581630">
      <w:pPr>
        <w:jc w:val="center"/>
      </w:pPr>
      <w:r>
        <w:t xml:space="preserve">Figure </w:t>
      </w:r>
      <w:r w:rsidR="00581630">
        <w:t>3</w:t>
      </w:r>
      <w:r>
        <w:t xml:space="preserve">. </w:t>
      </w:r>
      <w:r w:rsidR="00064AD2">
        <w:t xml:space="preserve">Visualisation of </w:t>
      </w:r>
      <w:r>
        <w:t>cross correlation matrix</w:t>
      </w:r>
      <w:r w:rsidR="00A21351">
        <w:t xml:space="preserve"> based on original work by </w:t>
      </w:r>
      <w:r w:rsidR="00A21351" w:rsidRPr="00A21351">
        <w:t xml:space="preserve">Toussaint </w:t>
      </w:r>
      <w:proofErr w:type="spellStart"/>
      <w:r w:rsidR="00A21351" w:rsidRPr="00A21351">
        <w:t>Loua</w:t>
      </w:r>
      <w:proofErr w:type="spellEnd"/>
    </w:p>
    <w:p w14:paraId="7FA91CD1" w14:textId="77777777" w:rsidR="00761C56" w:rsidRDefault="00761C56"/>
    <w:p w14:paraId="2FC68B37" w14:textId="6DFFE8E1" w:rsidR="008626AB" w:rsidRDefault="008626AB" w:rsidP="005E5E5E">
      <w:pPr>
        <w:pStyle w:val="Heading2"/>
      </w:pPr>
      <w:r>
        <w:t>Normality of Residuals</w:t>
      </w:r>
    </w:p>
    <w:p w14:paraId="054582AD" w14:textId="5233473D" w:rsidR="00C97F14" w:rsidRDefault="00B03902">
      <w:r>
        <w:t>In order for linear regression to produce accurate and reliable results</w:t>
      </w:r>
      <w:r w:rsidR="001746D8">
        <w:t xml:space="preserve">, the distribution of the residuals from the mean must be normally distributed. There are a number of tests which allow a researcher to verify if their dataset has normally distributed residuals. Some of these tests </w:t>
      </w:r>
      <w:r w:rsidR="00E63725">
        <w:t xml:space="preserve">include the </w:t>
      </w:r>
      <w:r w:rsidR="00E63725" w:rsidRPr="00E63725">
        <w:t>Kolmogorov-Smirnov test</w:t>
      </w:r>
      <w:r w:rsidR="00D30228">
        <w:t xml:space="preserve"> </w:t>
      </w:r>
      <w:r w:rsidR="00D30228">
        <w:fldChar w:fldCharType="begin"/>
      </w:r>
      <w:r w:rsidR="00D30228">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fldChar w:fldCharType="separate"/>
      </w:r>
      <w:r w:rsidR="00D30228">
        <w:rPr>
          <w:noProof/>
        </w:rPr>
        <w:t>[19]</w:t>
      </w:r>
      <w:r w:rsidR="00D30228">
        <w:fldChar w:fldCharType="end"/>
      </w:r>
      <w:r w:rsidR="00E63725">
        <w:t xml:space="preserve">, the </w:t>
      </w:r>
      <w:r w:rsidR="00E63725" w:rsidRPr="00E63725">
        <w:t>Anderson-Darling test</w:t>
      </w:r>
      <w:r w:rsidR="00D30228">
        <w:t xml:space="preserve"> </w:t>
      </w:r>
      <w:r w:rsidR="00D30228">
        <w:fldChar w:fldCharType="begin"/>
      </w:r>
      <w:r w:rsidR="00D30228">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Pr>
          <w:rFonts w:ascii="Cambria Math" w:hAnsi="Cambria Math" w:cs="Cambria Math"/>
        </w:rPr>
        <w:instrText>≦</w:instrText>
      </w:r>
      <w:r w:rsidR="00D30228">
        <w:instrText>t</w:instrText>
      </w:r>
      <w:r w:rsidR="00D30228">
        <w:rPr>
          <w:rFonts w:ascii="Cambria Math" w:hAnsi="Cambria Math" w:cs="Cambria Math"/>
        </w:rPr>
        <w:instrText>≦</w:instrText>
      </w:r>
      <w:r w:rsidR="00D30228">
        <w:instrText>1)(0</w:instrText>
      </w:r>
      <w:r w:rsidR="00D30228">
        <w:rPr>
          <w:rFonts w:ascii="Cambria Math" w:hAnsi="Cambria Math" w:cs="Cambria Math"/>
        </w:rPr>
        <w:instrText>≦</w:instrText>
      </w:r>
      <w:r w:rsidR="00D30228">
        <w:instrText>t</w:instrText>
      </w:r>
      <w:r w:rsidR="00D30228">
        <w:rPr>
          <w:rFonts w:ascii="Cambria Math" w:hAnsi="Cambria Math" w:cs="Cambria Math"/>
        </w:rPr>
        <w:instrText>≦</w:instrText>
      </w:r>
      <w:r w:rsidR="00D30228">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fldChar w:fldCharType="separate"/>
      </w:r>
      <w:r w:rsidR="00D30228">
        <w:rPr>
          <w:noProof/>
        </w:rPr>
        <w:t>[20]</w:t>
      </w:r>
      <w:r w:rsidR="00D30228">
        <w:fldChar w:fldCharType="end"/>
      </w:r>
      <w:r w:rsidR="00E63725">
        <w:t xml:space="preserve"> and the </w:t>
      </w:r>
      <w:r w:rsidR="00E63725" w:rsidRPr="00E63725">
        <w:t>Shapiro-Wilk test</w:t>
      </w:r>
      <w:r w:rsidR="00D30228">
        <w:t xml:space="preserve"> </w:t>
      </w:r>
      <w:r w:rsidR="00D30228">
        <w:fldChar w:fldCharType="begin"/>
      </w:r>
      <w:r w:rsidR="00D30228">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fldChar w:fldCharType="separate"/>
      </w:r>
      <w:r w:rsidR="00D30228">
        <w:rPr>
          <w:noProof/>
        </w:rPr>
        <w:t>[21]</w:t>
      </w:r>
      <w:r w:rsidR="00D30228">
        <w:fldChar w:fldCharType="end"/>
      </w:r>
      <w:r w:rsidR="00E63725">
        <w:t>.</w:t>
      </w:r>
      <w:r w:rsidR="001746D8">
        <w:t xml:space="preserve"> </w:t>
      </w:r>
      <w:r w:rsidR="00C97F14">
        <w:t xml:space="preserve">For the purposes of visualising the proximity of the fit of the data to a normal distribution the </w:t>
      </w:r>
      <w:r w:rsidR="00C97F14" w:rsidRPr="00E63725">
        <w:t>Kolmogorov-Smirnov test</w:t>
      </w:r>
      <w:r w:rsidR="00C97F14">
        <w:t xml:space="preserve"> is most suitable.</w:t>
      </w:r>
    </w:p>
    <w:p w14:paraId="2650452F" w14:textId="77777777" w:rsidR="00C97F14" w:rsidRDefault="00C97F14"/>
    <w:p w14:paraId="75170538" w14:textId="54DFD1CC" w:rsidR="00B03902" w:rsidRDefault="00B03902">
      <w:r w:rsidRPr="00B03902">
        <w:rPr>
          <w:noProof/>
        </w:rPr>
        <w:lastRenderedPageBreak/>
        <w:drawing>
          <wp:inline distT="0" distB="0" distL="0" distR="0" wp14:anchorId="2EB567E6" wp14:editId="2367B69D">
            <wp:extent cx="5731510" cy="3071495"/>
            <wp:effectExtent l="12700" t="12700" r="88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1495"/>
                    </a:xfrm>
                    <a:prstGeom prst="rect">
                      <a:avLst/>
                    </a:prstGeom>
                    <a:ln>
                      <a:solidFill>
                        <a:schemeClr val="tx1"/>
                      </a:solidFill>
                    </a:ln>
                  </pic:spPr>
                </pic:pic>
              </a:graphicData>
            </a:graphic>
          </wp:inline>
        </w:drawing>
      </w:r>
    </w:p>
    <w:p w14:paraId="4EC5AC11" w14:textId="348BD7E4" w:rsidR="00C97F14" w:rsidRDefault="00C97F14" w:rsidP="00581630">
      <w:pPr>
        <w:jc w:val="center"/>
      </w:pPr>
      <w:r>
        <w:t xml:space="preserve">Figure </w:t>
      </w:r>
      <w:r w:rsidR="00581630">
        <w:t>4</w:t>
      </w:r>
      <w:r>
        <w:t>. Visualising the distribution of the residuals of a dataset</w:t>
      </w:r>
    </w:p>
    <w:p w14:paraId="0D7DCFD6" w14:textId="77777777" w:rsidR="00C97F14" w:rsidRDefault="00C97F14" w:rsidP="00C97F14"/>
    <w:p w14:paraId="601BBAE2" w14:textId="13591197" w:rsidR="00C97F14" w:rsidRDefault="00C97F14" w:rsidP="00C97F14">
      <w: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t xml:space="preserve"> </w:t>
      </w:r>
      <w:r>
        <w:t xml:space="preserve">plot underneath the fitted standard normal curve. </w:t>
      </w:r>
      <w:r w:rsidR="0081618F">
        <w:t>When a box plot is only used to display a single variable it lends itself well to annotations as the annotations do not risk of covering other variables. This means that annotations can be added to label outliers.</w:t>
      </w:r>
      <w:r>
        <w:t xml:space="preserve"> </w:t>
      </w:r>
      <w:r w:rsidR="0081618F">
        <w:t>One of the drawbacks of t</w:t>
      </w:r>
      <w:r>
        <w:t xml:space="preserve">he box plot </w:t>
      </w:r>
      <w:r w:rsidR="0081618F">
        <w:t xml:space="preserve">is that it </w:t>
      </w:r>
      <w:r>
        <w:t>requires some experience to read</w:t>
      </w:r>
      <w:r w:rsidR="0081618F">
        <w:t xml:space="preserve"> an effort is made to introduce a legend explaining some of the symbols.</w:t>
      </w:r>
      <w:r>
        <w:t xml:space="preserve"> Lastly </w:t>
      </w:r>
      <w:r w:rsidR="0081618F">
        <w:t xml:space="preserve">the </w:t>
      </w:r>
      <w:r w:rsidR="0081618F" w:rsidRPr="00E63725">
        <w:t>Kolmogorov-Smirnov</w:t>
      </w:r>
      <w:r w:rsidR="0081618F">
        <w:t xml:space="preserve"> graph is displayed showing the ideal cumulative probability </w:t>
      </w:r>
      <w:r w:rsidR="00346767">
        <w:t xml:space="preserve">curve </w:t>
      </w:r>
      <w:r w:rsidR="0081618F">
        <w:t xml:space="preserve">and the actual residual values superimposed </w:t>
      </w:r>
      <w:r w:rsidR="00346767">
        <w:t>on top and around the curve.</w:t>
      </w:r>
      <w:r w:rsidR="00C673A1">
        <w:t xml:space="preserve"> Finally by applying </w:t>
      </w:r>
      <w:proofErr w:type="spellStart"/>
      <w:r w:rsidR="00C673A1">
        <w:t>Tufte's</w:t>
      </w:r>
      <w:proofErr w:type="spellEnd"/>
      <w:r w:rsidR="00C673A1">
        <w:t xml:space="preserve"> rule for maximising the data-to-ink ratio, the fill area inside the histogram and points can be removed.</w:t>
      </w:r>
    </w:p>
    <w:p w14:paraId="6ED78941" w14:textId="5B3619FA" w:rsidR="008626AB" w:rsidRDefault="008626AB"/>
    <w:p w14:paraId="2A13835F" w14:textId="77777777" w:rsidR="0092774D" w:rsidRDefault="0092774D" w:rsidP="0092774D">
      <w:pPr>
        <w:pStyle w:val="Heading2"/>
      </w:pPr>
      <w:r>
        <w:t>Outliers</w:t>
      </w:r>
    </w:p>
    <w:p w14:paraId="49A3A1A9" w14:textId="77777777" w:rsidR="0092774D" w:rsidRDefault="0092774D" w:rsidP="0092774D">
      <w: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Additionally if a point of interest falls on the left of a graph it's annotation may escape the left side of the graph. To remedy this the annotation should be displayed to the right of the point of interest, and </w:t>
      </w:r>
      <w:r w:rsidRPr="001B4686">
        <w:t>vice versa</w:t>
      </w:r>
      <w:r>
        <w:t xml:space="preserve"> for the right. Also when a point is near the top of </w:t>
      </w:r>
      <w:r>
        <w:lastRenderedPageBreak/>
        <w:t xml:space="preserve">a graph, the annotation should be displayed underneath the point to prevent it escaping from the top, and </w:t>
      </w:r>
      <w:r w:rsidRPr="001B4686">
        <w:t>vice versa</w:t>
      </w:r>
      <w:r>
        <w:t xml:space="preserve"> for the bottom.</w:t>
      </w:r>
    </w:p>
    <w:p w14:paraId="257DBB8B" w14:textId="77777777" w:rsidR="0092774D" w:rsidRDefault="0092774D" w:rsidP="0092774D"/>
    <w:p w14:paraId="63909398" w14:textId="77777777" w:rsidR="0092774D" w:rsidRDefault="0092774D" w:rsidP="00581630">
      <w:pPr>
        <w:jc w:val="center"/>
      </w:pPr>
      <w:r w:rsidRPr="001B4686">
        <w:rPr>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9308" cy="1611856"/>
                    </a:xfrm>
                    <a:prstGeom prst="rect">
                      <a:avLst/>
                    </a:prstGeom>
                    <a:ln>
                      <a:solidFill>
                        <a:schemeClr val="tx1"/>
                      </a:solidFill>
                    </a:ln>
                  </pic:spPr>
                </pic:pic>
              </a:graphicData>
            </a:graphic>
          </wp:inline>
        </w:drawing>
      </w:r>
    </w:p>
    <w:p w14:paraId="3C7B0EBA" w14:textId="5AF87BB8" w:rsidR="0092774D" w:rsidRDefault="0092774D" w:rsidP="00581630">
      <w:pPr>
        <w:jc w:val="center"/>
      </w:pPr>
      <w:r>
        <w:t xml:space="preserve">Figure </w:t>
      </w:r>
      <w:r w:rsidR="00581630">
        <w:t>5</w:t>
      </w:r>
      <w:r>
        <w:t>. Mechanism to remove outliers</w:t>
      </w:r>
    </w:p>
    <w:p w14:paraId="458F6B48" w14:textId="77777777" w:rsidR="0092774D" w:rsidRDefault="0092774D"/>
    <w:p w14:paraId="5DB97F5E" w14:textId="2F2E593A" w:rsidR="008626AB" w:rsidRDefault="008626AB" w:rsidP="005E5E5E">
      <w:pPr>
        <w:pStyle w:val="Heading2"/>
      </w:pPr>
      <w:r>
        <w:t>Linear Model</w:t>
      </w:r>
    </w:p>
    <w:p w14:paraId="2021D665" w14:textId="2E8BDE24" w:rsidR="00DB4516" w:rsidRDefault="00560C61">
      <w:r>
        <w:t>Once the data is confirmed to have residuals that are normally distributed, then a line can be plotted across a scatterplot of two variables. The regression line is plotted in such a way as to minimise the 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Default="00AF6EC2"/>
    <w:p w14:paraId="11AD6EA4" w14:textId="4DEAADDF" w:rsidR="0065270B" w:rsidRDefault="0065270B">
      <w:r w:rsidRPr="0065270B">
        <w:rPr>
          <w:noProof/>
        </w:rPr>
        <w:drawing>
          <wp:inline distT="0" distB="0" distL="0" distR="0" wp14:anchorId="3F1D2665" wp14:editId="019175AB">
            <wp:extent cx="5731510" cy="24231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3160"/>
                    </a:xfrm>
                    <a:prstGeom prst="rect">
                      <a:avLst/>
                    </a:prstGeom>
                    <a:ln>
                      <a:solidFill>
                        <a:schemeClr val="tx1"/>
                      </a:solidFill>
                    </a:ln>
                  </pic:spPr>
                </pic:pic>
              </a:graphicData>
            </a:graphic>
          </wp:inline>
        </w:drawing>
      </w:r>
    </w:p>
    <w:p w14:paraId="41039DF3" w14:textId="1FA304C8" w:rsidR="008C1394" w:rsidRDefault="0065270B" w:rsidP="00581630">
      <w:pPr>
        <w:jc w:val="center"/>
      </w:pPr>
      <w:r>
        <w:t xml:space="preserve">Figure </w:t>
      </w:r>
      <w:r w:rsidR="00581630">
        <w:t>6</w:t>
      </w:r>
      <w:r>
        <w:t>. Visualisation of linear model</w:t>
      </w:r>
      <w:r w:rsidR="008931F6">
        <w:t xml:space="preserve"> based on work by Francis Galton</w:t>
      </w:r>
    </w:p>
    <w:p w14:paraId="4F90BDDC" w14:textId="77777777" w:rsidR="001B4686" w:rsidRDefault="001B4686"/>
    <w:p w14:paraId="756FCF8E" w14:textId="785828D3" w:rsidR="007620A9" w:rsidRDefault="001B4686" w:rsidP="00AF6EC2">
      <w:pPr>
        <w:pStyle w:val="Heading1"/>
      </w:pPr>
      <w:r>
        <w:lastRenderedPageBreak/>
        <w:t>Conclusion</w:t>
      </w:r>
    </w:p>
    <w:p w14:paraId="17BFE79A" w14:textId="081184C1" w:rsidR="00EE717C" w:rsidRDefault="00AF6EC2">
      <w: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Default="00F73348"/>
    <w:p w14:paraId="14D8D77F" w14:textId="49C98FCE" w:rsidR="00A861E9" w:rsidRDefault="00A861E9" w:rsidP="000604B2">
      <w:pPr>
        <w:pStyle w:val="Heading1"/>
      </w:pPr>
      <w:r>
        <w:t>References</w:t>
      </w:r>
    </w:p>
    <w:p w14:paraId="298BCB8A" w14:textId="77777777" w:rsidR="00D30228" w:rsidRPr="00D30228" w:rsidRDefault="00ED39B6" w:rsidP="00D30228">
      <w:pPr>
        <w:pStyle w:val="Bibliography"/>
        <w:rPr>
          <w:lang w:val="en-US"/>
        </w:rPr>
      </w:pPr>
      <w:r>
        <w:fldChar w:fldCharType="begin"/>
      </w:r>
      <w:r w:rsidR="004E5C52">
        <w:instrText xml:space="preserve"> ADDIN ZOTERO_BIBL {"uncited":[],"omitted":[],"custom":[]} CSL_BIBLIOGRAPHY </w:instrText>
      </w:r>
      <w:r>
        <w:fldChar w:fldCharType="separate"/>
      </w:r>
      <w:r w:rsidR="00D30228" w:rsidRPr="00D30228">
        <w:rPr>
          <w:lang w:val="en-US"/>
        </w:rPr>
        <w:t>[1]</w:t>
      </w:r>
      <w:r w:rsidR="00D30228" w:rsidRPr="00D30228">
        <w:rPr>
          <w:lang w:val="en-US"/>
        </w:rPr>
        <w:tab/>
        <w:t xml:space="preserve">T. Loua, </w:t>
      </w:r>
      <w:r w:rsidR="00D30228" w:rsidRPr="00D30228">
        <w:rPr>
          <w:i/>
          <w:iCs/>
          <w:lang w:val="en-US"/>
        </w:rPr>
        <w:t>Atlas statistique de la population de Paris</w:t>
      </w:r>
      <w:r w:rsidR="00D30228" w:rsidRPr="00D30228">
        <w:rPr>
          <w:lang w:val="en-US"/>
        </w:rPr>
        <w:t>. J. Dejey &amp; cie, 1873.</w:t>
      </w:r>
    </w:p>
    <w:p w14:paraId="730C3AE8" w14:textId="77777777" w:rsidR="00D30228" w:rsidRPr="00D30228" w:rsidRDefault="00D30228" w:rsidP="00D30228">
      <w:pPr>
        <w:pStyle w:val="Bibliography"/>
        <w:rPr>
          <w:lang w:val="en-US"/>
        </w:rPr>
      </w:pPr>
      <w:r w:rsidRPr="00D30228">
        <w:rPr>
          <w:lang w:val="en-US"/>
        </w:rPr>
        <w:t>[2]</w:t>
      </w:r>
      <w:r w:rsidRPr="00D30228">
        <w:rPr>
          <w:lang w:val="en-US"/>
        </w:rPr>
        <w:tab/>
        <w:t xml:space="preserve">F. Galton, ‘Regression towards mediocrity in hereditary stature.’, </w:t>
      </w:r>
      <w:r w:rsidRPr="00D30228">
        <w:rPr>
          <w:i/>
          <w:iCs/>
          <w:lang w:val="en-US"/>
        </w:rPr>
        <w:t>J. Anthropol. Inst. G. B. Irel.</w:t>
      </w:r>
      <w:r w:rsidRPr="00D30228">
        <w:rPr>
          <w:lang w:val="en-US"/>
        </w:rPr>
        <w:t>, vol. 15, pp. 246–263, 1886.</w:t>
      </w:r>
    </w:p>
    <w:p w14:paraId="373CC4F4" w14:textId="77777777" w:rsidR="00D30228" w:rsidRPr="00D30228" w:rsidRDefault="00D30228" w:rsidP="00D30228">
      <w:pPr>
        <w:pStyle w:val="Bibliography"/>
        <w:rPr>
          <w:lang w:val="en-US"/>
        </w:rPr>
      </w:pPr>
      <w:r w:rsidRPr="00D30228">
        <w:rPr>
          <w:lang w:val="en-US"/>
        </w:rPr>
        <w:t>[3]</w:t>
      </w:r>
      <w:r w:rsidRPr="00D30228">
        <w:rPr>
          <w:lang w:val="en-US"/>
        </w:rPr>
        <w:tab/>
        <w:t xml:space="preserve">E. Tufte and P. Graves-Morris, </w:t>
      </w:r>
      <w:r w:rsidRPr="00D30228">
        <w:rPr>
          <w:i/>
          <w:iCs/>
          <w:lang w:val="en-US"/>
        </w:rPr>
        <w:t>The visual display of quantitative information.</w:t>
      </w:r>
      <w:r w:rsidRPr="00D30228">
        <w:rPr>
          <w:lang w:val="en-US"/>
        </w:rPr>
        <w:t xml:space="preserve"> 1983.</w:t>
      </w:r>
    </w:p>
    <w:p w14:paraId="315C830F" w14:textId="77777777" w:rsidR="00D30228" w:rsidRPr="00D30228" w:rsidRDefault="00D30228" w:rsidP="00D30228">
      <w:pPr>
        <w:pStyle w:val="Bibliography"/>
        <w:rPr>
          <w:lang w:val="en-US"/>
        </w:rPr>
      </w:pPr>
      <w:r w:rsidRPr="00D30228">
        <w:rPr>
          <w:lang w:val="en-US"/>
        </w:rPr>
        <w:t>[4]</w:t>
      </w:r>
      <w:r w:rsidRPr="00D30228">
        <w:rPr>
          <w:lang w:val="en-US"/>
        </w:rPr>
        <w:tab/>
        <w:t>The Mayor of London, ‘London Datastore’. [Online]. Available: https://data.london.gov.uk/. [Accessed: 22-Nov-2018].</w:t>
      </w:r>
    </w:p>
    <w:p w14:paraId="451C95B0" w14:textId="77777777" w:rsidR="00D30228" w:rsidRPr="00D30228" w:rsidRDefault="00D30228" w:rsidP="00D30228">
      <w:pPr>
        <w:pStyle w:val="Bibliography"/>
        <w:rPr>
          <w:lang w:val="en-US"/>
        </w:rPr>
      </w:pPr>
      <w:r w:rsidRPr="00D30228">
        <w:rPr>
          <w:lang w:val="en-US"/>
        </w:rPr>
        <w:t>[5]</w:t>
      </w:r>
      <w:r w:rsidRPr="00D30228">
        <w:rPr>
          <w:lang w:val="en-US"/>
        </w:rPr>
        <w:tab/>
        <w:t>Metropolitan Police Service, ‘Recorded Crime: Borough Rates’. Jan-2017.</w:t>
      </w:r>
    </w:p>
    <w:p w14:paraId="74A76676" w14:textId="77777777" w:rsidR="00D30228" w:rsidRPr="00D30228" w:rsidRDefault="00D30228" w:rsidP="00D30228">
      <w:pPr>
        <w:pStyle w:val="Bibliography"/>
        <w:rPr>
          <w:lang w:val="en-US"/>
        </w:rPr>
      </w:pPr>
      <w:r w:rsidRPr="00D30228">
        <w:rPr>
          <w:lang w:val="en-US"/>
        </w:rPr>
        <w:t>[6]</w:t>
      </w:r>
      <w:r w:rsidRPr="00D30228">
        <w:rPr>
          <w:lang w:val="en-US"/>
        </w:rPr>
        <w:tab/>
        <w:t>Land Registry, ‘Average House Prices by Borough, Ward, MSOA &amp; LSOA’. Dec-2017.</w:t>
      </w:r>
    </w:p>
    <w:p w14:paraId="5512C1CA" w14:textId="77777777" w:rsidR="00D30228" w:rsidRPr="00D30228" w:rsidRDefault="00D30228" w:rsidP="00D30228">
      <w:pPr>
        <w:pStyle w:val="Bibliography"/>
        <w:rPr>
          <w:lang w:val="en-US"/>
        </w:rPr>
      </w:pPr>
      <w:r w:rsidRPr="00D30228">
        <w:rPr>
          <w:lang w:val="en-US"/>
        </w:rPr>
        <w:t>[7]</w:t>
      </w:r>
      <w:r w:rsidRPr="00D30228">
        <w:rPr>
          <w:lang w:val="en-US"/>
        </w:rPr>
        <w:tab/>
        <w:t>Department for Education, ‘GCSE Results by Borough’. Jul-2017.</w:t>
      </w:r>
    </w:p>
    <w:p w14:paraId="4BA14536" w14:textId="77777777" w:rsidR="00D30228" w:rsidRPr="00D30228" w:rsidRDefault="00D30228" w:rsidP="00D30228">
      <w:pPr>
        <w:pStyle w:val="Bibliography"/>
        <w:rPr>
          <w:lang w:val="en-US"/>
        </w:rPr>
      </w:pPr>
      <w:r w:rsidRPr="00D30228">
        <w:rPr>
          <w:lang w:val="en-US"/>
        </w:rPr>
        <w:t>[8]</w:t>
      </w:r>
      <w:r w:rsidRPr="00D30228">
        <w:rPr>
          <w:lang w:val="en-US"/>
        </w:rPr>
        <w:tab/>
        <w:t>Office for National Statistics (ONS), ‘Qualifications of Working Age Population (NVQ), Borough’. Dec-2016.</w:t>
      </w:r>
    </w:p>
    <w:p w14:paraId="04E918DD" w14:textId="77777777" w:rsidR="00D30228" w:rsidRPr="00D30228" w:rsidRDefault="00D30228" w:rsidP="00D30228">
      <w:pPr>
        <w:pStyle w:val="Bibliography"/>
        <w:rPr>
          <w:lang w:val="en-US"/>
        </w:rPr>
      </w:pPr>
      <w:r w:rsidRPr="00D30228">
        <w:rPr>
          <w:lang w:val="en-US"/>
        </w:rPr>
        <w:t>[9]</w:t>
      </w:r>
      <w:r w:rsidRPr="00D30228">
        <w:rPr>
          <w:lang w:val="en-US"/>
        </w:rPr>
        <w:tab/>
        <w:t>Greater London Authority (GLA), ‘Household Income Estimates for Small Areas’. Mar-2013.</w:t>
      </w:r>
    </w:p>
    <w:p w14:paraId="7D6B8D81" w14:textId="77777777" w:rsidR="00D30228" w:rsidRPr="00D30228" w:rsidRDefault="00D30228" w:rsidP="00D30228">
      <w:pPr>
        <w:pStyle w:val="Bibliography"/>
        <w:rPr>
          <w:lang w:val="en-US"/>
        </w:rPr>
      </w:pPr>
      <w:r w:rsidRPr="00D30228">
        <w:rPr>
          <w:lang w:val="en-US"/>
        </w:rPr>
        <w:t>[10]</w:t>
      </w:r>
      <w:r w:rsidRPr="00D30228">
        <w:rPr>
          <w:lang w:val="en-US"/>
        </w:rPr>
        <w:tab/>
        <w:t>Office for National Statistics (ONS), ‘Business Demographics and Survival Rates, Borough’. Jan-2015.</w:t>
      </w:r>
    </w:p>
    <w:p w14:paraId="2220890C" w14:textId="77777777" w:rsidR="00D30228" w:rsidRPr="00D30228" w:rsidRDefault="00D30228" w:rsidP="00D30228">
      <w:pPr>
        <w:pStyle w:val="Bibliography"/>
        <w:rPr>
          <w:lang w:val="en-US"/>
        </w:rPr>
      </w:pPr>
      <w:r w:rsidRPr="00D30228">
        <w:rPr>
          <w:lang w:val="en-US"/>
        </w:rPr>
        <w:t>[11]</w:t>
      </w:r>
      <w:r w:rsidRPr="00D30228">
        <w:rPr>
          <w:lang w:val="en-US"/>
        </w:rPr>
        <w:tab/>
        <w:t>Office for National Statistics (ONS), ‘Workless Households, Borough’. Dec-2017.</w:t>
      </w:r>
    </w:p>
    <w:p w14:paraId="55365C83" w14:textId="77777777" w:rsidR="00D30228" w:rsidRPr="00D30228" w:rsidRDefault="00D30228" w:rsidP="00D30228">
      <w:pPr>
        <w:pStyle w:val="Bibliography"/>
        <w:rPr>
          <w:lang w:val="en-US"/>
        </w:rPr>
      </w:pPr>
      <w:r w:rsidRPr="00D30228">
        <w:rPr>
          <w:lang w:val="en-US"/>
        </w:rPr>
        <w:t>[12]</w:t>
      </w:r>
      <w:r w:rsidRPr="00D30228">
        <w:rPr>
          <w:lang w:val="en-US"/>
        </w:rPr>
        <w:tab/>
        <w:t>Department of Health, ‘Prevalence of Childhood Obesity, Borough, Ward and MSOA’. Aug-2017.</w:t>
      </w:r>
    </w:p>
    <w:p w14:paraId="2187EE8D" w14:textId="77777777" w:rsidR="00D30228" w:rsidRPr="00D30228" w:rsidRDefault="00D30228" w:rsidP="00D30228">
      <w:pPr>
        <w:pStyle w:val="Bibliography"/>
        <w:rPr>
          <w:lang w:val="en-US"/>
        </w:rPr>
      </w:pPr>
      <w:r w:rsidRPr="00D30228">
        <w:rPr>
          <w:lang w:val="en-US"/>
        </w:rPr>
        <w:t>[13]</w:t>
      </w:r>
      <w:r w:rsidRPr="00D30228">
        <w:rPr>
          <w:lang w:val="en-US"/>
        </w:rPr>
        <w:tab/>
        <w:t>Office for National Statistics (ONS), ‘Life Expectancy at Birth and Age 65 by Ward’. Dec-2014.</w:t>
      </w:r>
    </w:p>
    <w:p w14:paraId="76D74C58" w14:textId="77777777" w:rsidR="00D30228" w:rsidRPr="00D30228" w:rsidRDefault="00D30228" w:rsidP="00D30228">
      <w:pPr>
        <w:pStyle w:val="Bibliography"/>
        <w:rPr>
          <w:lang w:val="en-US"/>
        </w:rPr>
      </w:pPr>
      <w:r w:rsidRPr="00D30228">
        <w:rPr>
          <w:lang w:val="en-US"/>
        </w:rPr>
        <w:t>[14]</w:t>
      </w:r>
      <w:r w:rsidRPr="00D30228">
        <w:rPr>
          <w:lang w:val="en-US"/>
        </w:rPr>
        <w:tab/>
        <w:t>HM Revenue &amp; Customs, ‘Children in Poverty, Borough and Ward’. Aug-2014.</w:t>
      </w:r>
    </w:p>
    <w:p w14:paraId="3C98C3DB" w14:textId="77777777" w:rsidR="00D30228" w:rsidRPr="00D30228" w:rsidRDefault="00D30228" w:rsidP="00D30228">
      <w:pPr>
        <w:pStyle w:val="Bibliography"/>
        <w:rPr>
          <w:lang w:val="en-US"/>
        </w:rPr>
      </w:pPr>
      <w:r w:rsidRPr="00D30228">
        <w:rPr>
          <w:lang w:val="en-US"/>
        </w:rPr>
        <w:t>[15]</w:t>
      </w:r>
      <w:r w:rsidRPr="00D30228">
        <w:rPr>
          <w:lang w:val="en-US"/>
        </w:rPr>
        <w:tab/>
        <w:t>Ministry of Housing, Communities &amp; Local Government (MHCLG), ‘Homelessness Provision, Borough’. Mar-2017.</w:t>
      </w:r>
    </w:p>
    <w:p w14:paraId="4B9E7403" w14:textId="77777777" w:rsidR="00D30228" w:rsidRPr="00D30228" w:rsidRDefault="00D30228" w:rsidP="00D30228">
      <w:pPr>
        <w:pStyle w:val="Bibliography"/>
        <w:rPr>
          <w:lang w:val="en-US"/>
        </w:rPr>
      </w:pPr>
      <w:r w:rsidRPr="00D30228">
        <w:rPr>
          <w:lang w:val="en-US"/>
        </w:rPr>
        <w:t>[16]</w:t>
      </w:r>
      <w:r w:rsidRPr="00D30228">
        <w:rPr>
          <w:lang w:val="en-US"/>
        </w:rPr>
        <w:tab/>
        <w:t>Department of Health, ‘Immunisation Rates for Children at 1st, 2nd and 5th Birthdays’. Dec-2017.</w:t>
      </w:r>
    </w:p>
    <w:p w14:paraId="18D56D8F" w14:textId="77777777" w:rsidR="00D30228" w:rsidRPr="00D30228" w:rsidRDefault="00D30228" w:rsidP="00D30228">
      <w:pPr>
        <w:pStyle w:val="Bibliography"/>
        <w:rPr>
          <w:lang w:val="en-US"/>
        </w:rPr>
      </w:pPr>
      <w:r w:rsidRPr="00D30228">
        <w:rPr>
          <w:lang w:val="en-US"/>
        </w:rPr>
        <w:t>[17]</w:t>
      </w:r>
      <w:r w:rsidRPr="00D30228">
        <w:rPr>
          <w:lang w:val="en-US"/>
        </w:rPr>
        <w:tab/>
        <w:t>Office for National Statistics (ONS), ‘Ratio of House Prices to Earnings, Borough’. Dec-2017.</w:t>
      </w:r>
    </w:p>
    <w:p w14:paraId="4ED8D1F4" w14:textId="77777777" w:rsidR="00D30228" w:rsidRPr="00D30228" w:rsidRDefault="00D30228" w:rsidP="00D30228">
      <w:pPr>
        <w:pStyle w:val="Bibliography"/>
        <w:rPr>
          <w:lang w:val="en-US"/>
        </w:rPr>
      </w:pPr>
      <w:r w:rsidRPr="00D30228">
        <w:rPr>
          <w:lang w:val="en-US"/>
        </w:rPr>
        <w:t>[18]</w:t>
      </w:r>
      <w:r w:rsidRPr="00D30228">
        <w:rPr>
          <w:lang w:val="en-US"/>
        </w:rPr>
        <w:tab/>
        <w:t>Office Of National Statistics, ‘National Statistics Postcode Lookup UK’. .</w:t>
      </w:r>
    </w:p>
    <w:p w14:paraId="6EFB50A9" w14:textId="77777777" w:rsidR="00D30228" w:rsidRPr="00D30228" w:rsidRDefault="00D30228" w:rsidP="00D30228">
      <w:pPr>
        <w:pStyle w:val="Bibliography"/>
        <w:rPr>
          <w:lang w:val="en-US"/>
        </w:rPr>
      </w:pPr>
      <w:r w:rsidRPr="00D30228">
        <w:rPr>
          <w:lang w:val="en-US"/>
        </w:rPr>
        <w:t>[19]</w:t>
      </w:r>
      <w:r w:rsidRPr="00D30228">
        <w:rPr>
          <w:lang w:val="en-US"/>
        </w:rPr>
        <w:tab/>
        <w:t xml:space="preserve">N. V. Smirnov, ‘Approximate laws of distribution of random variables from empirical data’, </w:t>
      </w:r>
      <w:r w:rsidRPr="00D30228">
        <w:rPr>
          <w:i/>
          <w:iCs/>
          <w:lang w:val="en-US"/>
        </w:rPr>
        <w:t>Uspekhi Mat. Nauk</w:t>
      </w:r>
      <w:r w:rsidRPr="00D30228">
        <w:rPr>
          <w:lang w:val="en-US"/>
        </w:rPr>
        <w:t>, no. 10, pp. 179–206, 1944.</w:t>
      </w:r>
    </w:p>
    <w:p w14:paraId="3A524720" w14:textId="77777777" w:rsidR="00D30228" w:rsidRPr="00D30228" w:rsidRDefault="00D30228" w:rsidP="00D30228">
      <w:pPr>
        <w:pStyle w:val="Bibliography"/>
        <w:rPr>
          <w:lang w:val="en-US"/>
        </w:rPr>
      </w:pPr>
      <w:r w:rsidRPr="00D30228">
        <w:rPr>
          <w:lang w:val="en-US"/>
        </w:rPr>
        <w:t>[20]</w:t>
      </w:r>
      <w:r w:rsidRPr="00D30228">
        <w:rPr>
          <w:lang w:val="en-US"/>
        </w:rPr>
        <w:tab/>
        <w:t xml:space="preserve">T. W. Anderson and D. A. Darling, ‘Asymptotic Theory of Certain “Goodness of Fit” Criteria Based on Stochastic Processes’, </w:t>
      </w:r>
      <w:r w:rsidRPr="00D30228">
        <w:rPr>
          <w:i/>
          <w:iCs/>
          <w:lang w:val="en-US"/>
        </w:rPr>
        <w:t>Ann. Math. Stat.</w:t>
      </w:r>
      <w:r w:rsidRPr="00D30228">
        <w:rPr>
          <w:lang w:val="en-US"/>
        </w:rPr>
        <w:t>, vol. 23, no. 2, pp. 193–212, Jun. 1952.</w:t>
      </w:r>
    </w:p>
    <w:p w14:paraId="017F677A" w14:textId="77777777" w:rsidR="00D30228" w:rsidRPr="00D30228" w:rsidRDefault="00D30228" w:rsidP="00D30228">
      <w:pPr>
        <w:pStyle w:val="Bibliography"/>
        <w:rPr>
          <w:lang w:val="en-US"/>
        </w:rPr>
      </w:pPr>
      <w:r w:rsidRPr="00D30228">
        <w:rPr>
          <w:lang w:val="en-US"/>
        </w:rPr>
        <w:t>[21]</w:t>
      </w:r>
      <w:r w:rsidRPr="00D30228">
        <w:rPr>
          <w:lang w:val="en-US"/>
        </w:rPr>
        <w:tab/>
        <w:t xml:space="preserve">S. S. Shapiro and M. B. Wilk, ‘An analysis of variance test for normality (complete samples)’, </w:t>
      </w:r>
      <w:r w:rsidRPr="00D30228">
        <w:rPr>
          <w:i/>
          <w:iCs/>
          <w:lang w:val="en-US"/>
        </w:rPr>
        <w:t>Biometrika</w:t>
      </w:r>
      <w:r w:rsidRPr="00D30228">
        <w:rPr>
          <w:lang w:val="en-US"/>
        </w:rPr>
        <w:t>, vol. 52, no. 3–4, pp. 591–611, Dec. 1965.</w:t>
      </w:r>
    </w:p>
    <w:p w14:paraId="08642DFC" w14:textId="61B2A478" w:rsidR="00EE717C" w:rsidRDefault="00ED39B6">
      <w:r>
        <w:fldChar w:fldCharType="end"/>
      </w:r>
    </w:p>
    <w:sectPr w:rsidR="00EE717C">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7D06E" w14:textId="77777777" w:rsidR="0079432C" w:rsidRDefault="0079432C" w:rsidP="007620A9">
      <w:pPr>
        <w:spacing w:line="240" w:lineRule="auto"/>
      </w:pPr>
      <w:r>
        <w:separator/>
      </w:r>
    </w:p>
  </w:endnote>
  <w:endnote w:type="continuationSeparator" w:id="0">
    <w:p w14:paraId="00E7F987" w14:textId="77777777" w:rsidR="0079432C" w:rsidRDefault="0079432C"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7FD30" w14:textId="77777777" w:rsidR="0079432C" w:rsidRDefault="0079432C" w:rsidP="007620A9">
      <w:pPr>
        <w:spacing w:line="240" w:lineRule="auto"/>
      </w:pPr>
      <w:r>
        <w:separator/>
      </w:r>
    </w:p>
  </w:footnote>
  <w:footnote w:type="continuationSeparator" w:id="0">
    <w:p w14:paraId="10D13355" w14:textId="77777777" w:rsidR="0079432C" w:rsidRDefault="0079432C"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216D1"/>
    <w:rsid w:val="00040365"/>
    <w:rsid w:val="000604B2"/>
    <w:rsid w:val="00064AD2"/>
    <w:rsid w:val="000D1B90"/>
    <w:rsid w:val="000F3176"/>
    <w:rsid w:val="001746D8"/>
    <w:rsid w:val="001B4686"/>
    <w:rsid w:val="001C4A4A"/>
    <w:rsid w:val="002051B8"/>
    <w:rsid w:val="002077E6"/>
    <w:rsid w:val="002124A5"/>
    <w:rsid w:val="00283CBE"/>
    <w:rsid w:val="00285596"/>
    <w:rsid w:val="002B257D"/>
    <w:rsid w:val="00330EF4"/>
    <w:rsid w:val="00341CE1"/>
    <w:rsid w:val="00346767"/>
    <w:rsid w:val="00352BF6"/>
    <w:rsid w:val="00375317"/>
    <w:rsid w:val="00386EC7"/>
    <w:rsid w:val="003B5294"/>
    <w:rsid w:val="003D1570"/>
    <w:rsid w:val="003D5E44"/>
    <w:rsid w:val="00406175"/>
    <w:rsid w:val="00416E80"/>
    <w:rsid w:val="004357D0"/>
    <w:rsid w:val="00437331"/>
    <w:rsid w:val="0046698F"/>
    <w:rsid w:val="00466D59"/>
    <w:rsid w:val="00495350"/>
    <w:rsid w:val="004C205C"/>
    <w:rsid w:val="004E5C52"/>
    <w:rsid w:val="00521234"/>
    <w:rsid w:val="00557192"/>
    <w:rsid w:val="00560C61"/>
    <w:rsid w:val="0056245D"/>
    <w:rsid w:val="00581630"/>
    <w:rsid w:val="00582918"/>
    <w:rsid w:val="00585E50"/>
    <w:rsid w:val="005A30BA"/>
    <w:rsid w:val="005B5C8D"/>
    <w:rsid w:val="005D69EA"/>
    <w:rsid w:val="005E0A7E"/>
    <w:rsid w:val="005E5E5E"/>
    <w:rsid w:val="005F0CBF"/>
    <w:rsid w:val="00631FD4"/>
    <w:rsid w:val="0063654E"/>
    <w:rsid w:val="0065270B"/>
    <w:rsid w:val="00687A56"/>
    <w:rsid w:val="00693668"/>
    <w:rsid w:val="006A015B"/>
    <w:rsid w:val="006D02A7"/>
    <w:rsid w:val="007027A0"/>
    <w:rsid w:val="00704BF8"/>
    <w:rsid w:val="00761C56"/>
    <w:rsid w:val="007620A9"/>
    <w:rsid w:val="00765E63"/>
    <w:rsid w:val="0079432C"/>
    <w:rsid w:val="007A5D14"/>
    <w:rsid w:val="007F1BE9"/>
    <w:rsid w:val="00810B2F"/>
    <w:rsid w:val="00810C37"/>
    <w:rsid w:val="00812BA3"/>
    <w:rsid w:val="0081618F"/>
    <w:rsid w:val="00822C12"/>
    <w:rsid w:val="00846F80"/>
    <w:rsid w:val="008566FF"/>
    <w:rsid w:val="008626AB"/>
    <w:rsid w:val="008862AC"/>
    <w:rsid w:val="008931F6"/>
    <w:rsid w:val="008B3A37"/>
    <w:rsid w:val="008C1394"/>
    <w:rsid w:val="0092774D"/>
    <w:rsid w:val="009341B8"/>
    <w:rsid w:val="00941FA2"/>
    <w:rsid w:val="00975BC3"/>
    <w:rsid w:val="009A0543"/>
    <w:rsid w:val="009D0EB1"/>
    <w:rsid w:val="009D48E6"/>
    <w:rsid w:val="009E53F3"/>
    <w:rsid w:val="00A01398"/>
    <w:rsid w:val="00A17E99"/>
    <w:rsid w:val="00A21351"/>
    <w:rsid w:val="00A7034A"/>
    <w:rsid w:val="00A732CF"/>
    <w:rsid w:val="00A76CE4"/>
    <w:rsid w:val="00A861E9"/>
    <w:rsid w:val="00AC5232"/>
    <w:rsid w:val="00AD04B5"/>
    <w:rsid w:val="00AE303E"/>
    <w:rsid w:val="00AF090A"/>
    <w:rsid w:val="00AF6EC2"/>
    <w:rsid w:val="00B03902"/>
    <w:rsid w:val="00B22AAB"/>
    <w:rsid w:val="00B312E0"/>
    <w:rsid w:val="00B73B89"/>
    <w:rsid w:val="00BC3D07"/>
    <w:rsid w:val="00BD4CB9"/>
    <w:rsid w:val="00BD5B9B"/>
    <w:rsid w:val="00BE2827"/>
    <w:rsid w:val="00C407B1"/>
    <w:rsid w:val="00C53E26"/>
    <w:rsid w:val="00C6074E"/>
    <w:rsid w:val="00C673A1"/>
    <w:rsid w:val="00C70323"/>
    <w:rsid w:val="00C97F14"/>
    <w:rsid w:val="00CC4250"/>
    <w:rsid w:val="00CD13A7"/>
    <w:rsid w:val="00CD27CB"/>
    <w:rsid w:val="00CE2861"/>
    <w:rsid w:val="00D15530"/>
    <w:rsid w:val="00D30228"/>
    <w:rsid w:val="00D6732A"/>
    <w:rsid w:val="00D934E4"/>
    <w:rsid w:val="00DB1322"/>
    <w:rsid w:val="00DB4516"/>
    <w:rsid w:val="00DD49E7"/>
    <w:rsid w:val="00E068DE"/>
    <w:rsid w:val="00E125A4"/>
    <w:rsid w:val="00E547DD"/>
    <w:rsid w:val="00E606CC"/>
    <w:rsid w:val="00E6228E"/>
    <w:rsid w:val="00E63725"/>
    <w:rsid w:val="00EC22B3"/>
    <w:rsid w:val="00ED39B6"/>
    <w:rsid w:val="00EE717C"/>
    <w:rsid w:val="00EF3D05"/>
    <w:rsid w:val="00F0433B"/>
    <w:rsid w:val="00F146C8"/>
    <w:rsid w:val="00F2210D"/>
    <w:rsid w:val="00F4621C"/>
    <w:rsid w:val="00F47233"/>
    <w:rsid w:val="00F6546E"/>
    <w:rsid w:val="00F73348"/>
    <w:rsid w:val="00F80202"/>
    <w:rsid w:val="00F8036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0B920BE-0315-DA4E-A53F-86E422BCD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8</Pages>
  <Words>5156</Words>
  <Characters>29390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94</cp:revision>
  <dcterms:created xsi:type="dcterms:W3CDTF">2018-11-22T13:29:00Z</dcterms:created>
  <dcterms:modified xsi:type="dcterms:W3CDTF">2018-11-24T15:38:00Z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